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33DD2BA" w:rsidR="00010F32" w:rsidRPr="00E24ACE" w:rsidRDefault="00010F32" w:rsidP="00E65282">
      <w:pPr>
        <w:jc w:val="center"/>
        <w:rPr>
          <w:rFonts w:ascii="Arial" w:hAnsi="Arial" w:cs="Arial"/>
          <w:color w:val="595959"/>
          <w:sz w:val="24"/>
        </w:rPr>
      </w:pPr>
    </w:p>
    <w:p w14:paraId="2548EC7D" w14:textId="4177C61A" w:rsidR="00962C5A" w:rsidRPr="002D5CA7" w:rsidRDefault="003047D0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СЕВЕР, ВОЛЯ, НАДЕЖДА</w:t>
      </w:r>
      <w:r w:rsidRPr="00086EB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2B3D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ЛЮДИ И ЦИФРЫ</w:t>
      </w:r>
      <w:r w:rsidR="0066053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B44B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</w:t>
      </w:r>
      <w:r w:rsidR="002B3D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ОССИЙСКОЙ</w:t>
      </w:r>
      <w:r w:rsidR="00BB44B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B3D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АРКТИКИ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435165FE" w14:textId="24C29246" w:rsidR="00024F9E" w:rsidRDefault="00024F9E" w:rsidP="00024F9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b/>
          <w:color w:val="525252" w:themeColor="accent3" w:themeShade="80"/>
          <w:sz w:val="24"/>
          <w:szCs w:val="24"/>
        </w:rPr>
        <w:t>Суровые условия сформировали особый тип людей — «северяне». Они инициативны, работоспособны и привыкли во всем полагаться на себя. С населением всего 1,5% от всей России Арктическая зона дает почти десятую часть В</w:t>
      </w:r>
      <w:proofErr w:type="gramStart"/>
      <w:r w:rsidRPr="00024F9E">
        <w:rPr>
          <w:rFonts w:ascii="Arial" w:hAnsi="Arial" w:cs="Arial"/>
          <w:b/>
          <w:color w:val="525252" w:themeColor="accent3" w:themeShade="80"/>
          <w:sz w:val="24"/>
          <w:szCs w:val="24"/>
        </w:rPr>
        <w:t>ВП стр</w:t>
      </w:r>
      <w:proofErr w:type="gramEnd"/>
      <w:r w:rsidRPr="00024F9E">
        <w:rPr>
          <w:rFonts w:ascii="Arial" w:hAnsi="Arial" w:cs="Arial"/>
          <w:b/>
          <w:color w:val="525252" w:themeColor="accent3" w:themeShade="80"/>
          <w:sz w:val="24"/>
          <w:szCs w:val="24"/>
        </w:rPr>
        <w:t>аны. В День полярника рассказываем, сколько людей сейчас живет в этом регионе и почему он так важен для нас.</w:t>
      </w:r>
    </w:p>
    <w:p w14:paraId="06EE1473" w14:textId="77777777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День полярника — это праздник не только работников станций на Северном или Южном полюсах, но и геологов, океанологов, газовиков, нефтяников и в целом всех жителей Арктической зоны России. В нее входят Мурманская область, Ненецкий, Чукотский и Ямало-Ненецкий автономные округа, а также отдельные районы Республик Коми, Карелия, Саха (Якутия), Красноярского края и Архангельской области. </w:t>
      </w:r>
    </w:p>
    <w:p w14:paraId="76933E7D" w14:textId="77777777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Росстата, в начале 2019 года в Арктической зоне России проживало около 2,4 </w:t>
      </w:r>
      <w:proofErr w:type="gramStart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Подавляющую часть населения составляют городские жители, их доля достигает 89%. К слову, в Арктической зоне находится Мурманск — самый крупный город мира, расположенный за Северным полярным кругом. Его население составляет почти 300 тыс. человек. В Арктической зоне РФ </w:t>
      </w:r>
      <w:proofErr w:type="gramStart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есть</w:t>
      </w:r>
      <w:proofErr w:type="gramEnd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и районы с высокой долей сельского населения — это места компактного проживания коренных народов Крайнего Севера. Население Арктической зоны сравнительно молодое, ведь там живут и работают в основном люди трудоспособного возраста. </w:t>
      </w:r>
    </w:p>
    <w:p w14:paraId="09D142E4" w14:textId="77777777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В российской Арктике расположены сотни месторождений угля, нефти, газа, алмазов и различных руд. Неудивительно, что процесс ее заселения тесно связан с освоением природных ресурсов. Наиболее интенсивный приток населения на российский север наблюдался в XX веке: в 1930–1960-х годах активно осваивалась европейская часть Арктики — Архангельская и Мурманская области, а также Республика Коми. В конце 1960-х годов в связи с началом разработки нефтегазовых месторождений зафиксирован взрывной рост населения северо-восточных территорий. Распад СССР сильно ударил по Северу — с 1990-х годов постоянное население региона неуклонно сокращается. Миграционный отток в последние годы уменьшился, но все еще остается достаточно сильным.</w:t>
      </w:r>
    </w:p>
    <w:p w14:paraId="3BFFD382" w14:textId="40A0580B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этом интерес к Арктике сейчас очень высок, и не только в России. Например, Китай постоянно увеличивает свой ледокольный флот, отмечает директор Института региональных проблем Дмитрий Журавлев. «Трудно 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переоценить значение Арктики, сегодня это последний неосвоенный регион на планете. Инициативы разных стран по освоению богатств Арктики напоминают космическую гонку — соперничество в освоении космоса между СССР и США. Мировой кризис несколько заслонил актуальность этой темы, но вкладываться в долгосрочные проекты по освоению богатств российской Арктики нужно именно сейчас,</w:t>
      </w:r>
      <w:r w:rsidR="00D56F6D">
        <w:rPr>
          <w:rFonts w:ascii="Arial" w:hAnsi="Arial" w:cs="Arial"/>
          <w:color w:val="525252" w:themeColor="accent3" w:themeShade="80"/>
          <w:sz w:val="24"/>
          <w:szCs w:val="24"/>
        </w:rPr>
        <w:t xml:space="preserve"> иначе будет поздно», — рассказал Журавлев </w:t>
      </w:r>
      <w:proofErr w:type="spellStart"/>
      <w:r w:rsidR="00D56F6D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="00D56F6D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60620248" w14:textId="77777777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Сколько людей необходимо для освоения Арктики? Часть исследователей считают, что не менее 7–8 </w:t>
      </w:r>
      <w:proofErr w:type="gramStart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человек, другие полагают, что менее 5–6 млн. В любом случае для обеспечения притока людей в регион нужно создавать привлекательные условия. В мае Министерство по развитию Дальнего Востока и Арктики сообщило о намерении создать систему преференций для россиян, проживающих в Арктике или переезжающих туда работать. Прое</w:t>
      </w:r>
      <w:proofErr w:type="gramStart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кт стр</w:t>
      </w:r>
      <w:proofErr w:type="gramEnd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атегии развития Арктики и обеспечения национальной безопасности до 2035 года внесен в правительство. В качестве ключевых показателей стратегии рассматриваются рост продолжительности жизни и миграционного потока в регион. </w:t>
      </w:r>
    </w:p>
    <w:p w14:paraId="0583C335" w14:textId="2AE48C5E" w:rsid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Арктической зоны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834EE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34E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34E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34E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34E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34E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Default="00834EEC" w:rsidP="00F02C2D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EB8122E" w14:textId="77777777" w:rsidR="00EB05A5" w:rsidRDefault="00EB05A5" w:rsidP="00F02C2D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</w:p>
    <w:p w14:paraId="369E3BF7" w14:textId="342109CF" w:rsidR="00EB05A5" w:rsidRPr="0002467F" w:rsidRDefault="00EB05A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8227A2" wp14:editId="14DFD62E">
            <wp:extent cx="5671185" cy="5675868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56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F53A9" w14:textId="77777777" w:rsidR="00834EEC" w:rsidRDefault="00834EEC" w:rsidP="00A02726">
      <w:pPr>
        <w:spacing w:after="0" w:line="240" w:lineRule="auto"/>
      </w:pPr>
      <w:r>
        <w:separator/>
      </w:r>
    </w:p>
  </w:endnote>
  <w:endnote w:type="continuationSeparator" w:id="0">
    <w:p w14:paraId="690E98F4" w14:textId="77777777" w:rsidR="00834EEC" w:rsidRDefault="00834EE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B05A5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6E0F" w14:textId="77777777" w:rsidR="00834EEC" w:rsidRDefault="00834EEC" w:rsidP="00A02726">
      <w:pPr>
        <w:spacing w:after="0" w:line="240" w:lineRule="auto"/>
      </w:pPr>
      <w:r>
        <w:separator/>
      </w:r>
    </w:p>
  </w:footnote>
  <w:footnote w:type="continuationSeparator" w:id="0">
    <w:p w14:paraId="32422F46" w14:textId="77777777" w:rsidR="00834EEC" w:rsidRDefault="00834EE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34EE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EE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34EE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1B7E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3757"/>
    <w:rsid w:val="00674AAC"/>
    <w:rsid w:val="00674BE6"/>
    <w:rsid w:val="00676272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4EEC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992"/>
    <w:rsid w:val="00E65282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5A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D9DA-0744-4541-9E62-16DFA4AA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4</cp:revision>
  <cp:lastPrinted>2020-05-21T06:58:00Z</cp:lastPrinted>
  <dcterms:created xsi:type="dcterms:W3CDTF">2020-05-20T14:17:00Z</dcterms:created>
  <dcterms:modified xsi:type="dcterms:W3CDTF">2020-05-22T06:53:00Z</dcterms:modified>
</cp:coreProperties>
</file>